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E79E" w14:textId="4A70C815" w:rsidR="00BB132C" w:rsidRPr="00803ACA" w:rsidRDefault="00803ACA" w:rsidP="00BB132C">
      <w:pPr>
        <w:rPr>
          <w:b/>
          <w:bCs/>
          <w:sz w:val="32"/>
          <w:szCs w:val="32"/>
          <w:u w:val="single"/>
        </w:rPr>
      </w:pPr>
      <w:r w:rsidRPr="00803ACA">
        <w:rPr>
          <w:b/>
          <w:bCs/>
          <w:sz w:val="32"/>
          <w:szCs w:val="32"/>
          <w:u w:val="single"/>
        </w:rPr>
        <w:t>Declaration to Change the Gender Mark</w:t>
      </w:r>
      <w:r>
        <w:rPr>
          <w:b/>
          <w:bCs/>
          <w:sz w:val="32"/>
          <w:szCs w:val="32"/>
          <w:u w:val="single"/>
        </w:rPr>
        <w:t>er</w:t>
      </w:r>
      <w:r w:rsidRPr="00803ACA">
        <w:rPr>
          <w:b/>
          <w:bCs/>
          <w:sz w:val="32"/>
          <w:szCs w:val="32"/>
          <w:u w:val="single"/>
        </w:rPr>
        <w:t xml:space="preserve"> on Your Medical Records</w:t>
      </w:r>
    </w:p>
    <w:p w14:paraId="6F218DF1" w14:textId="7B526548" w:rsidR="00445D88" w:rsidRPr="00BB132C" w:rsidRDefault="00445D88" w:rsidP="00445D88">
      <w:pPr>
        <w:jc w:val="both"/>
        <w:rPr>
          <w:color w:val="0D0D0D" w:themeColor="text1" w:themeTint="F2"/>
        </w:rPr>
      </w:pPr>
      <w:r w:rsidRPr="00BB132C">
        <w:rPr>
          <w:color w:val="0D0D0D" w:themeColor="text1" w:themeTint="F2"/>
        </w:rPr>
        <w:t>You can request to change the gender marker on your medical record at any time.</w:t>
      </w:r>
      <w:r w:rsidR="00A10FD3" w:rsidRPr="00BB132C">
        <w:rPr>
          <w:color w:val="0D0D0D" w:themeColor="text1" w:themeTint="F2"/>
        </w:rPr>
        <w:t xml:space="preserve"> When you do, Primary Care Support England (PCSE) will give you a new NHS number. This process is irreversible, meaning that if you change your mind or require us to make any other changes in the future, you’ll need to go through the process again.</w:t>
      </w:r>
    </w:p>
    <w:p w14:paraId="7F8896DB" w14:textId="550C9D59" w:rsidR="00A91D94" w:rsidRPr="00BB132C" w:rsidRDefault="00A10FD3" w:rsidP="00BB132C">
      <w:pPr>
        <w:jc w:val="both"/>
        <w:rPr>
          <w:color w:val="0D0D0D" w:themeColor="text1" w:themeTint="F2"/>
        </w:rPr>
      </w:pPr>
      <w:r w:rsidRPr="00BB132C">
        <w:rPr>
          <w:color w:val="0D0D0D" w:themeColor="text1" w:themeTint="F2"/>
        </w:rPr>
        <w:t>Assigning a new NHS number is a complex process, so we have outlined what’s involved below. If you are happy to proceed after reading this information, please complete and sign the declaration at the bottom. If you have any questions or concerns, please feel free to contact our administration team at any time.</w:t>
      </w:r>
    </w:p>
    <w:p w14:paraId="1330731F" w14:textId="77777777" w:rsidR="00BB132C" w:rsidRDefault="00BB132C" w:rsidP="00BB132C">
      <w:pPr>
        <w:rPr>
          <w:b/>
          <w:bCs/>
          <w:sz w:val="32"/>
          <w:szCs w:val="32"/>
        </w:rPr>
      </w:pPr>
    </w:p>
    <w:p w14:paraId="5157A14F" w14:textId="68869245" w:rsidR="00A10FD3" w:rsidRPr="00803ACA" w:rsidRDefault="00A10FD3" w:rsidP="00BB132C">
      <w:pPr>
        <w:rPr>
          <w:b/>
          <w:bCs/>
          <w:sz w:val="32"/>
          <w:szCs w:val="32"/>
          <w:u w:val="single"/>
        </w:rPr>
      </w:pPr>
      <w:r w:rsidRPr="00803ACA">
        <w:rPr>
          <w:b/>
          <w:bCs/>
          <w:sz w:val="32"/>
          <w:szCs w:val="32"/>
          <w:u w:val="single"/>
        </w:rPr>
        <w:t>Gender Marker</w:t>
      </w:r>
      <w:r w:rsidR="00803ACA">
        <w:rPr>
          <w:b/>
          <w:bCs/>
          <w:sz w:val="32"/>
          <w:szCs w:val="32"/>
          <w:u w:val="single"/>
        </w:rPr>
        <w:t xml:space="preserve"> Change - The</w:t>
      </w:r>
      <w:r w:rsidRPr="00803ACA">
        <w:rPr>
          <w:b/>
          <w:bCs/>
          <w:sz w:val="32"/>
          <w:szCs w:val="32"/>
          <w:u w:val="single"/>
        </w:rPr>
        <w:t xml:space="preserve"> Process</w:t>
      </w:r>
    </w:p>
    <w:p w14:paraId="26140F87" w14:textId="5A740879" w:rsidR="00C24084" w:rsidRPr="00BB132C" w:rsidRDefault="00C24084" w:rsidP="00445D88">
      <w:pPr>
        <w:jc w:val="both"/>
        <w:rPr>
          <w:color w:val="0D0D0D" w:themeColor="text1" w:themeTint="F2"/>
        </w:rPr>
      </w:pPr>
      <w:r w:rsidRPr="00BB132C">
        <w:rPr>
          <w:color w:val="0D0D0D" w:themeColor="text1" w:themeTint="F2"/>
        </w:rPr>
        <w:t>Please let us know which gender marker and title you would like us to add to your new medical record.</w:t>
      </w:r>
    </w:p>
    <w:p w14:paraId="76AABD81" w14:textId="46AAEB5C" w:rsidR="00A10FD3" w:rsidRPr="00BB132C" w:rsidRDefault="00A10FD3" w:rsidP="00445D88">
      <w:pPr>
        <w:jc w:val="both"/>
        <w:rPr>
          <w:color w:val="0D0D0D" w:themeColor="text1" w:themeTint="F2"/>
        </w:rPr>
      </w:pPr>
      <w:r w:rsidRPr="00BB132C">
        <w:rPr>
          <w:color w:val="0D0D0D" w:themeColor="text1" w:themeTint="F2"/>
        </w:rPr>
        <w:t>We will raise a case with PCSE and request a new NHS number.</w:t>
      </w:r>
    </w:p>
    <w:p w14:paraId="58FB26FE" w14:textId="5D340BB7" w:rsidR="00A10FD3" w:rsidRPr="00BB132C" w:rsidRDefault="00A10FD3" w:rsidP="00445D88">
      <w:pPr>
        <w:jc w:val="both"/>
        <w:rPr>
          <w:color w:val="0D0D0D" w:themeColor="text1" w:themeTint="F2"/>
        </w:rPr>
      </w:pPr>
      <w:r w:rsidRPr="00BB132C">
        <w:rPr>
          <w:color w:val="0D0D0D" w:themeColor="text1" w:themeTint="F2"/>
        </w:rPr>
        <w:t>They will create a new NHS number, which we will then send to you. Your old number will become invalid. This process can take up to 16 weeks.</w:t>
      </w:r>
    </w:p>
    <w:p w14:paraId="4ECBBA18" w14:textId="28896AA9" w:rsidR="00A10FD3" w:rsidRPr="00BB132C" w:rsidRDefault="00A10FD3" w:rsidP="00445D88">
      <w:pPr>
        <w:jc w:val="both"/>
        <w:rPr>
          <w:color w:val="0D0D0D" w:themeColor="text1" w:themeTint="F2"/>
        </w:rPr>
      </w:pPr>
      <w:r w:rsidRPr="00BB132C">
        <w:rPr>
          <w:color w:val="0D0D0D" w:themeColor="text1" w:themeTint="F2"/>
        </w:rPr>
        <w:t>At this point we would recommend providing your new details to any other healthcare providers you are using.</w:t>
      </w:r>
    </w:p>
    <w:p w14:paraId="3ACD9994" w14:textId="3401B091" w:rsidR="00A10FD3" w:rsidRPr="00BB132C" w:rsidRDefault="00A10FD3" w:rsidP="00445D88">
      <w:pPr>
        <w:jc w:val="both"/>
        <w:rPr>
          <w:color w:val="0D0D0D" w:themeColor="text1" w:themeTint="F2"/>
        </w:rPr>
      </w:pPr>
      <w:r w:rsidRPr="00BB132C">
        <w:rPr>
          <w:color w:val="0D0D0D" w:themeColor="text1" w:themeTint="F2"/>
        </w:rPr>
        <w:t>Your medical</w:t>
      </w:r>
      <w:r w:rsidR="00C24084" w:rsidRPr="00BB132C">
        <w:rPr>
          <w:color w:val="0D0D0D" w:themeColor="text1" w:themeTint="F2"/>
        </w:rPr>
        <w:t xml:space="preserve"> records will be transferred onto the new number. For safety and legal reasons, all medical information must remain </w:t>
      </w:r>
      <w:r w:rsidR="00237221" w:rsidRPr="00BB132C">
        <w:rPr>
          <w:color w:val="0D0D0D" w:themeColor="text1" w:themeTint="F2"/>
        </w:rPr>
        <w:t>unaltered,</w:t>
      </w:r>
      <w:r w:rsidR="00237221">
        <w:rPr>
          <w:color w:val="0D0D0D" w:themeColor="text1" w:themeTint="F2"/>
        </w:rPr>
        <w:t xml:space="preserve"> but we can redact any mention of your previous gender. Please note that this is a manual process and as this </w:t>
      </w:r>
      <w:r w:rsidR="00237221">
        <w:t xml:space="preserve">process is performed manually </w:t>
      </w:r>
      <w:r w:rsidR="00237221">
        <w:t xml:space="preserve">it </w:t>
      </w:r>
      <w:r w:rsidR="00237221">
        <w:t>therefore carries a risk of human error.</w:t>
      </w:r>
      <w:r w:rsidR="00237221">
        <w:t xml:space="preserve"> </w:t>
      </w:r>
      <w:r w:rsidR="00C24084" w:rsidRPr="00BB132C">
        <w:rPr>
          <w:color w:val="0D0D0D" w:themeColor="text1" w:themeTint="F2"/>
        </w:rPr>
        <w:t>The time taken to complete this depends on the size of your medical record.</w:t>
      </w:r>
    </w:p>
    <w:p w14:paraId="5219C18B" w14:textId="6F3A526E" w:rsidR="00C24084" w:rsidRPr="00BB132C" w:rsidRDefault="00C24084" w:rsidP="00445D88">
      <w:pPr>
        <w:jc w:val="both"/>
        <w:rPr>
          <w:color w:val="0D0D0D" w:themeColor="text1" w:themeTint="F2"/>
        </w:rPr>
      </w:pPr>
      <w:r w:rsidRPr="00BB132C">
        <w:rPr>
          <w:color w:val="0D0D0D" w:themeColor="text1" w:themeTint="F2"/>
        </w:rPr>
        <w:t>We will keep you updated on the progress of your case where possible.</w:t>
      </w:r>
    </w:p>
    <w:p w14:paraId="296B6552" w14:textId="33DD850C" w:rsidR="00BB132C" w:rsidRPr="00BB132C" w:rsidRDefault="00C24084" w:rsidP="00BB132C">
      <w:pPr>
        <w:jc w:val="both"/>
        <w:rPr>
          <w:color w:val="0D0D0D" w:themeColor="text1" w:themeTint="F2"/>
        </w:rPr>
      </w:pPr>
      <w:r w:rsidRPr="00BB132C">
        <w:rPr>
          <w:color w:val="0D0D0D" w:themeColor="text1" w:themeTint="F2"/>
        </w:rPr>
        <w:t>Please be aware that if you leave the practice before this process is complete, you may need to pass the request onto your new practice.</w:t>
      </w:r>
    </w:p>
    <w:p w14:paraId="1AD9C1B0" w14:textId="77777777" w:rsidR="00BB132C" w:rsidRDefault="00BB132C" w:rsidP="00BB132C">
      <w:pPr>
        <w:rPr>
          <w:b/>
          <w:bCs/>
          <w:sz w:val="32"/>
          <w:szCs w:val="32"/>
        </w:rPr>
      </w:pPr>
    </w:p>
    <w:p w14:paraId="363DB01F" w14:textId="17971A54" w:rsidR="00A91D94" w:rsidRPr="00803ACA" w:rsidRDefault="00A91D94" w:rsidP="00BB132C">
      <w:pPr>
        <w:rPr>
          <w:b/>
          <w:bCs/>
          <w:sz w:val="32"/>
          <w:szCs w:val="32"/>
          <w:u w:val="single"/>
        </w:rPr>
      </w:pPr>
      <w:r w:rsidRPr="00803ACA">
        <w:rPr>
          <w:b/>
          <w:bCs/>
          <w:sz w:val="32"/>
          <w:szCs w:val="32"/>
          <w:u w:val="single"/>
        </w:rPr>
        <w:t>Declaration</w:t>
      </w:r>
    </w:p>
    <w:p w14:paraId="665BA4B8" w14:textId="2EC8C579" w:rsidR="00A91D94" w:rsidRPr="00BB132C" w:rsidRDefault="00A91D94" w:rsidP="00A91D94">
      <w:pPr>
        <w:jc w:val="both"/>
        <w:rPr>
          <w:color w:val="0D0D0D" w:themeColor="text1" w:themeTint="F2"/>
        </w:rPr>
      </w:pPr>
      <w:r w:rsidRPr="00BB132C">
        <w:rPr>
          <w:color w:val="0D0D0D" w:themeColor="text1" w:themeTint="F2"/>
        </w:rPr>
        <w:t>I have read and understood the above information and am happy to proceed with the process of obtaining a new NHS number.</w:t>
      </w:r>
    </w:p>
    <w:p w14:paraId="4FA4DBC6" w14:textId="28C95AB0" w:rsidR="00A91D94" w:rsidRPr="00BB132C" w:rsidRDefault="00803ACA" w:rsidP="00A91D94">
      <w:pPr>
        <w:jc w:val="both"/>
        <w:rPr>
          <w:color w:val="0D0D0D" w:themeColor="text1" w:themeTint="F2"/>
        </w:rPr>
      </w:pPr>
      <w:r w:rsidRPr="00803ACA">
        <w:rPr>
          <w:b/>
          <w:bCs/>
          <w:color w:val="0D0D0D" w:themeColor="text1" w:themeTint="F2"/>
        </w:rPr>
        <w:t xml:space="preserve">Gender Marker Change </w:t>
      </w:r>
      <w:r>
        <w:rPr>
          <w:b/>
          <w:bCs/>
          <w:color w:val="0D0D0D" w:themeColor="text1" w:themeTint="F2"/>
        </w:rPr>
        <w:t>Required</w:t>
      </w:r>
      <w:r w:rsidRPr="00803ACA">
        <w:rPr>
          <w:b/>
          <w:bCs/>
          <w:color w:val="0D0D0D" w:themeColor="text1" w:themeTint="F2"/>
        </w:rPr>
        <w:t>:</w:t>
      </w:r>
      <w:r>
        <w:rPr>
          <w:color w:val="0D0D0D" w:themeColor="text1" w:themeTint="F2"/>
        </w:rPr>
        <w:t xml:space="preserve"> </w:t>
      </w:r>
      <w:r w:rsidRPr="00BB132C">
        <w:rPr>
          <w:b/>
          <w:bCs/>
          <w:color w:val="0D0D0D" w:themeColor="text1" w:themeTint="F2"/>
        </w:rPr>
        <w:t>____________________</w:t>
      </w:r>
    </w:p>
    <w:p w14:paraId="6E9602EC" w14:textId="4806228A" w:rsidR="00A91D94" w:rsidRPr="00BB132C" w:rsidRDefault="00A91D94" w:rsidP="00A91D94">
      <w:pPr>
        <w:jc w:val="both"/>
        <w:rPr>
          <w:b/>
          <w:bCs/>
          <w:color w:val="0D0D0D" w:themeColor="text1" w:themeTint="F2"/>
        </w:rPr>
      </w:pPr>
      <w:r w:rsidRPr="00BB132C">
        <w:rPr>
          <w:b/>
          <w:bCs/>
          <w:color w:val="0D0D0D" w:themeColor="text1" w:themeTint="F2"/>
        </w:rPr>
        <w:t>Sign</w:t>
      </w:r>
      <w:r w:rsidR="00A21DE6" w:rsidRPr="00BB132C">
        <w:rPr>
          <w:b/>
          <w:bCs/>
          <w:color w:val="0D0D0D" w:themeColor="text1" w:themeTint="F2"/>
        </w:rPr>
        <w:t>ature</w:t>
      </w:r>
      <w:r w:rsidRPr="00BB132C">
        <w:rPr>
          <w:b/>
          <w:bCs/>
          <w:color w:val="0D0D0D" w:themeColor="text1" w:themeTint="F2"/>
        </w:rPr>
        <w:t>: ________________________________________</w:t>
      </w:r>
    </w:p>
    <w:p w14:paraId="1431853E" w14:textId="358F2EAC" w:rsidR="00A91D94" w:rsidRPr="00BB132C" w:rsidRDefault="00A21DE6" w:rsidP="00A91D94">
      <w:pPr>
        <w:jc w:val="both"/>
        <w:rPr>
          <w:b/>
          <w:bCs/>
          <w:color w:val="0D0D0D" w:themeColor="text1" w:themeTint="F2"/>
        </w:rPr>
      </w:pPr>
      <w:r w:rsidRPr="00BB132C">
        <w:rPr>
          <w:b/>
          <w:bCs/>
          <w:color w:val="0D0D0D" w:themeColor="text1" w:themeTint="F2"/>
        </w:rPr>
        <w:t xml:space="preserve">Print </w:t>
      </w:r>
      <w:r w:rsidR="00803ACA">
        <w:rPr>
          <w:b/>
          <w:bCs/>
          <w:color w:val="0D0D0D" w:themeColor="text1" w:themeTint="F2"/>
        </w:rPr>
        <w:t>N</w:t>
      </w:r>
      <w:r w:rsidRPr="00BB132C">
        <w:rPr>
          <w:b/>
          <w:bCs/>
          <w:color w:val="0D0D0D" w:themeColor="text1" w:themeTint="F2"/>
        </w:rPr>
        <w:t>ame: ______________________________________</w:t>
      </w:r>
    </w:p>
    <w:p w14:paraId="4ADA70C8" w14:textId="4DE87984" w:rsidR="00A21DE6" w:rsidRPr="00BB132C" w:rsidRDefault="00A21DE6" w:rsidP="00A91D94">
      <w:pPr>
        <w:jc w:val="both"/>
        <w:rPr>
          <w:b/>
          <w:bCs/>
          <w:color w:val="0D0D0D" w:themeColor="text1" w:themeTint="F2"/>
        </w:rPr>
      </w:pPr>
      <w:r w:rsidRPr="00BB132C">
        <w:rPr>
          <w:b/>
          <w:bCs/>
          <w:color w:val="0D0D0D" w:themeColor="text1" w:themeTint="F2"/>
        </w:rPr>
        <w:t xml:space="preserve">Date of </w:t>
      </w:r>
      <w:r w:rsidR="00803ACA">
        <w:rPr>
          <w:b/>
          <w:bCs/>
          <w:color w:val="0D0D0D" w:themeColor="text1" w:themeTint="F2"/>
        </w:rPr>
        <w:t>B</w:t>
      </w:r>
      <w:r w:rsidRPr="00BB132C">
        <w:rPr>
          <w:b/>
          <w:bCs/>
          <w:color w:val="0D0D0D" w:themeColor="text1" w:themeTint="F2"/>
        </w:rPr>
        <w:t>irth: _____________________________________</w:t>
      </w:r>
    </w:p>
    <w:p w14:paraId="0126C046" w14:textId="4FF287F1" w:rsidR="00C24084" w:rsidRPr="00BB132C" w:rsidRDefault="00A91D94" w:rsidP="00445D88">
      <w:pPr>
        <w:jc w:val="both"/>
        <w:rPr>
          <w:b/>
          <w:bCs/>
          <w:color w:val="0D0D0D" w:themeColor="text1" w:themeTint="F2"/>
        </w:rPr>
      </w:pPr>
      <w:r w:rsidRPr="00BB132C">
        <w:rPr>
          <w:b/>
          <w:bCs/>
          <w:color w:val="0D0D0D" w:themeColor="text1" w:themeTint="F2"/>
        </w:rPr>
        <w:t xml:space="preserve">Date: </w:t>
      </w:r>
      <w:r w:rsidR="00803ACA">
        <w:rPr>
          <w:b/>
          <w:bCs/>
          <w:color w:val="0D0D0D" w:themeColor="text1" w:themeTint="F2"/>
        </w:rPr>
        <w:tab/>
      </w:r>
      <w:r w:rsidR="00803ACA" w:rsidRPr="00BB132C">
        <w:rPr>
          <w:b/>
          <w:bCs/>
          <w:color w:val="0D0D0D" w:themeColor="text1" w:themeTint="F2"/>
        </w:rPr>
        <w:t>__________________________________________</w:t>
      </w:r>
    </w:p>
    <w:p w14:paraId="3A42725A" w14:textId="77777777" w:rsidR="00A10FD3" w:rsidRPr="00445D88" w:rsidRDefault="00A10FD3" w:rsidP="00445D88">
      <w:pPr>
        <w:jc w:val="both"/>
        <w:rPr>
          <w:color w:val="0D0D0D" w:themeColor="text1" w:themeTint="F2"/>
          <w:sz w:val="28"/>
          <w:szCs w:val="28"/>
        </w:rPr>
      </w:pPr>
    </w:p>
    <w:sectPr w:rsidR="00A10FD3" w:rsidRPr="00445D88" w:rsidSect="00445D88">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35F0" w14:textId="77777777" w:rsidR="00C96307" w:rsidRDefault="00C96307" w:rsidP="00BB132C">
      <w:pPr>
        <w:spacing w:after="0" w:line="240" w:lineRule="auto"/>
      </w:pPr>
      <w:r>
        <w:separator/>
      </w:r>
    </w:p>
  </w:endnote>
  <w:endnote w:type="continuationSeparator" w:id="0">
    <w:p w14:paraId="3F4976B3" w14:textId="77777777" w:rsidR="00C96307" w:rsidRDefault="00C96307" w:rsidP="00BB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88C0" w14:textId="77777777" w:rsidR="00C96307" w:rsidRDefault="00C96307" w:rsidP="00BB132C">
      <w:pPr>
        <w:spacing w:after="0" w:line="240" w:lineRule="auto"/>
      </w:pPr>
      <w:r>
        <w:separator/>
      </w:r>
    </w:p>
  </w:footnote>
  <w:footnote w:type="continuationSeparator" w:id="0">
    <w:p w14:paraId="1C776B6D" w14:textId="77777777" w:rsidR="00C96307" w:rsidRDefault="00C96307" w:rsidP="00BB1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7B30" w14:textId="57789CB4" w:rsidR="00BB132C" w:rsidRDefault="00BB132C" w:rsidP="00BB132C">
    <w:pPr>
      <w:pStyle w:val="Header"/>
    </w:pPr>
    <w:r>
      <w:rPr>
        <w:rFonts w:ascii="Comic Sans MS" w:eastAsia="Times New Roman" w:hAnsi="Comic Sans MS"/>
        <w:noProof/>
        <w:lang w:eastAsia="en-GB"/>
      </w:rPr>
      <w:drawing>
        <wp:anchor distT="0" distB="0" distL="114300" distR="114300" simplePos="0" relativeHeight="251659264" behindDoc="0" locked="0" layoutInCell="1" allowOverlap="1" wp14:anchorId="0274683D" wp14:editId="46CF9E36">
          <wp:simplePos x="0" y="0"/>
          <wp:positionH relativeFrom="page">
            <wp:posOffset>1144270</wp:posOffset>
          </wp:positionH>
          <wp:positionV relativeFrom="page">
            <wp:posOffset>207010</wp:posOffset>
          </wp:positionV>
          <wp:extent cx="1245870" cy="1033145"/>
          <wp:effectExtent l="0" t="0" r="0" b="0"/>
          <wp:wrapNone/>
          <wp:docPr id="2" name="Picture 2" descr="House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use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0" cy="1033145"/>
                  </a:xfrm>
                  <a:prstGeom prst="rect">
                    <a:avLst/>
                  </a:prstGeom>
                  <a:noFill/>
                </pic:spPr>
              </pic:pic>
            </a:graphicData>
          </a:graphic>
          <wp14:sizeRelH relativeFrom="page">
            <wp14:pctWidth>0</wp14:pctWidth>
          </wp14:sizeRelH>
          <wp14:sizeRelV relativeFrom="page">
            <wp14:pctHeight>0</wp14:pctHeight>
          </wp14:sizeRelV>
        </wp:anchor>
      </w:drawing>
    </w:r>
  </w:p>
  <w:p w14:paraId="3602A54C" w14:textId="26DDFA5C" w:rsidR="00BB132C" w:rsidRPr="00DD049F" w:rsidRDefault="00BB132C" w:rsidP="00BB132C">
    <w:pPr>
      <w:tabs>
        <w:tab w:val="left" w:pos="720"/>
        <w:tab w:val="center" w:pos="4513"/>
        <w:tab w:val="right" w:pos="9026"/>
      </w:tabs>
      <w:ind w:right="49"/>
      <w:jc w:val="center"/>
      <w:rPr>
        <w:rFonts w:ascii="Calibri" w:eastAsia="Arial Unicode MS" w:hAnsi="Calibri" w:cs="Calibri"/>
        <w:b/>
        <w:bCs/>
        <w:color w:val="000000"/>
        <w:sz w:val="44"/>
        <w:szCs w:val="44"/>
        <w:bdr w:val="none" w:sz="0" w:space="0" w:color="auto" w:frame="1"/>
        <w:lang w:val="en-US"/>
      </w:rPr>
    </w:pPr>
    <w:r>
      <w:rPr>
        <w:rFonts w:ascii="Calibri" w:eastAsia="Arial Unicode MS" w:hAnsi="Calibri" w:cs="Calibri"/>
        <w:b/>
        <w:bCs/>
        <w:color w:val="000000"/>
        <w:sz w:val="44"/>
        <w:szCs w:val="44"/>
        <w:bdr w:val="none" w:sz="0" w:space="0" w:color="auto" w:frame="1"/>
        <w:lang w:val="en-US"/>
      </w:rPr>
      <w:tab/>
      <w:t xml:space="preserve">                     </w:t>
    </w:r>
    <w:r w:rsidRPr="00DD049F">
      <w:rPr>
        <w:rFonts w:ascii="Calibri" w:eastAsia="Arial Unicode MS" w:hAnsi="Calibri" w:cs="Calibri"/>
        <w:b/>
        <w:bCs/>
        <w:color w:val="000000"/>
        <w:sz w:val="44"/>
        <w:szCs w:val="44"/>
        <w:bdr w:val="none" w:sz="0" w:space="0" w:color="auto" w:frame="1"/>
        <w:lang w:val="en-US"/>
      </w:rPr>
      <w:t>Surrey Lodge Group Practice</w:t>
    </w:r>
  </w:p>
  <w:p w14:paraId="0EC6C78D" w14:textId="56500910" w:rsidR="00BB132C" w:rsidRDefault="00BB132C">
    <w:pPr>
      <w:pStyle w:val="Header"/>
    </w:pPr>
  </w:p>
  <w:p w14:paraId="75ED940F" w14:textId="77777777" w:rsidR="00BB132C" w:rsidRDefault="00BB1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88"/>
    <w:rsid w:val="00237221"/>
    <w:rsid w:val="00445D88"/>
    <w:rsid w:val="004C46E9"/>
    <w:rsid w:val="00534946"/>
    <w:rsid w:val="00803ACA"/>
    <w:rsid w:val="00837C60"/>
    <w:rsid w:val="008D71D0"/>
    <w:rsid w:val="00A10FD3"/>
    <w:rsid w:val="00A21DE6"/>
    <w:rsid w:val="00A91D94"/>
    <w:rsid w:val="00AD5743"/>
    <w:rsid w:val="00BB132C"/>
    <w:rsid w:val="00C24084"/>
    <w:rsid w:val="00C9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39A4"/>
  <w15:chartTrackingRefBased/>
  <w15:docId w15:val="{FC0DDB61-F2AB-4ABC-87DC-C20816C2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2C"/>
  </w:style>
  <w:style w:type="paragraph" w:styleId="Footer">
    <w:name w:val="footer"/>
    <w:basedOn w:val="Normal"/>
    <w:link w:val="FooterChar"/>
    <w:uiPriority w:val="99"/>
    <w:unhideWhenUsed/>
    <w:rsid w:val="00BB1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BRIDGEWATER, Amadi (THE DOC'S SURGERY)</dc:creator>
  <cp:keywords/>
  <dc:description/>
  <cp:lastModifiedBy>JOHNSON, Kate (SURREY LODGE PRACTICE)</cp:lastModifiedBy>
  <cp:revision>2</cp:revision>
  <cp:lastPrinted>2025-08-18T15:38:00Z</cp:lastPrinted>
  <dcterms:created xsi:type="dcterms:W3CDTF">2025-11-26T15:08:00Z</dcterms:created>
  <dcterms:modified xsi:type="dcterms:W3CDTF">2025-11-26T15:08:00Z</dcterms:modified>
</cp:coreProperties>
</file>